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33" w:rsidRPr="00AC4E7B" w:rsidRDefault="00CD1233" w:rsidP="00AC4E7B">
      <w:pPr>
        <w:widowControl/>
        <w:spacing w:line="432" w:lineRule="atLeast"/>
        <w:jc w:val="center"/>
        <w:textAlignment w:val="baseline"/>
        <w:rPr>
          <w:rFonts w:ascii="方正小标宋简体" w:eastAsia="方正小标宋简体" w:hAnsi="Times New Roman" w:cs="宋体" w:hint="eastAsia"/>
          <w:kern w:val="0"/>
          <w:sz w:val="44"/>
          <w:szCs w:val="44"/>
        </w:rPr>
      </w:pPr>
      <w:r w:rsidRPr="00AC4E7B">
        <w:rPr>
          <w:rStyle w:val="red241"/>
          <w:rFonts w:ascii="方正小标宋简体" w:eastAsia="方正小标宋简体"/>
          <w:color w:val="auto"/>
          <w:sz w:val="44"/>
          <w:szCs w:val="44"/>
        </w:rPr>
        <w:t>市水利局关于认真学习贯彻党的十八届四</w:t>
      </w:r>
      <w:bookmarkStart w:id="0" w:name="_GoBack"/>
      <w:bookmarkEnd w:id="0"/>
      <w:r w:rsidRPr="00AC4E7B">
        <w:rPr>
          <w:rStyle w:val="red241"/>
          <w:rFonts w:ascii="方正小标宋简体" w:eastAsia="方正小标宋简体"/>
          <w:color w:val="auto"/>
          <w:sz w:val="44"/>
          <w:szCs w:val="44"/>
        </w:rPr>
        <w:t>中全会精神的通知</w:t>
      </w:r>
    </w:p>
    <w:p w:rsidR="00CD1233" w:rsidRPr="00CD1233" w:rsidRDefault="00CD1233" w:rsidP="00CD1233">
      <w:pPr>
        <w:widowControl/>
        <w:spacing w:line="432" w:lineRule="atLeast"/>
        <w:jc w:val="left"/>
        <w:textAlignment w:val="baseline"/>
        <w:rPr>
          <w:rFonts w:ascii="宋体" w:eastAsia="宋体" w:hAnsi="宋体" w:cs="宋体"/>
          <w:color w:val="000000"/>
          <w:kern w:val="0"/>
          <w:sz w:val="24"/>
          <w:szCs w:val="24"/>
        </w:rPr>
      </w:pPr>
      <w:r w:rsidRPr="00CD1233">
        <w:rPr>
          <w:rFonts w:ascii="Times New Roman" w:eastAsia="仿宋_GB2312" w:hAnsi="Times New Roman" w:cs="宋体" w:hint="eastAsia"/>
          <w:color w:val="000000"/>
          <w:kern w:val="0"/>
          <w:sz w:val="32"/>
          <w:szCs w:val="32"/>
        </w:rPr>
        <w:t>各基层党组织：</w:t>
      </w:r>
    </w:p>
    <w:p w:rsidR="00CD1233" w:rsidRPr="00CD1233" w:rsidRDefault="00CD1233" w:rsidP="00CD1233">
      <w:pPr>
        <w:widowControl/>
        <w:spacing w:line="432" w:lineRule="atLeast"/>
        <w:ind w:firstLineChars="200" w:firstLine="640"/>
        <w:jc w:val="left"/>
        <w:rPr>
          <w:rFonts w:ascii="宋体" w:eastAsia="宋体" w:hAnsi="宋体" w:cs="宋体"/>
          <w:color w:val="000000"/>
          <w:kern w:val="0"/>
          <w:sz w:val="24"/>
          <w:szCs w:val="24"/>
        </w:rPr>
      </w:pPr>
      <w:r w:rsidRPr="00CD1233">
        <w:rPr>
          <w:rFonts w:ascii="Times New Roman" w:eastAsia="仿宋_GB2312" w:hAnsi="Times New Roman" w:cs="宋体" w:hint="eastAsia"/>
          <w:color w:val="000000"/>
          <w:kern w:val="0"/>
          <w:sz w:val="32"/>
          <w:szCs w:val="32"/>
        </w:rPr>
        <w:t>为认真学习贯彻党的十八届四中全会精神，按照中央和省、市委部署要求，结合我局实际，现就有关工作通知如下。</w:t>
      </w:r>
    </w:p>
    <w:p w:rsidR="00CD1233" w:rsidRPr="00CD1233" w:rsidRDefault="00CD1233" w:rsidP="00CD1233">
      <w:pPr>
        <w:widowControl/>
        <w:spacing w:line="432" w:lineRule="atLeast"/>
        <w:ind w:firstLineChars="200" w:firstLine="640"/>
        <w:jc w:val="left"/>
        <w:rPr>
          <w:rFonts w:ascii="宋体" w:eastAsia="宋体" w:hAnsi="宋体" w:cs="宋体"/>
          <w:color w:val="000000"/>
          <w:kern w:val="0"/>
          <w:sz w:val="24"/>
          <w:szCs w:val="24"/>
        </w:rPr>
      </w:pPr>
      <w:r w:rsidRPr="00CD1233">
        <w:rPr>
          <w:rFonts w:ascii="黑体" w:eastAsia="黑体" w:hAnsi="黑体" w:cs="宋体" w:hint="eastAsia"/>
          <w:color w:val="000000"/>
          <w:kern w:val="0"/>
          <w:sz w:val="32"/>
          <w:szCs w:val="32"/>
        </w:rPr>
        <w:t>一、深刻领会党的十八届四中全会的重大意义和丰富内涵，真正用全会精神统一思想行动。</w:t>
      </w:r>
      <w:r w:rsidRPr="00CD1233">
        <w:rPr>
          <w:rFonts w:ascii="Times New Roman" w:eastAsia="仿宋_GB2312" w:hAnsi="Times New Roman" w:cs="宋体" w:hint="eastAsia"/>
          <w:color w:val="000000"/>
          <w:kern w:val="0"/>
          <w:sz w:val="32"/>
          <w:szCs w:val="32"/>
        </w:rPr>
        <w:t>党的十八届四中全会是在我国全面建成小康社会的决定性阶段和全面深化改革的关键时期召开的一次重要会议，全会对新形势下推进依法治国</w:t>
      </w:r>
      <w:proofErr w:type="gramStart"/>
      <w:r w:rsidRPr="00CD1233">
        <w:rPr>
          <w:rFonts w:ascii="Times New Roman" w:eastAsia="仿宋_GB2312" w:hAnsi="Times New Roman" w:cs="宋体" w:hint="eastAsia"/>
          <w:color w:val="000000"/>
          <w:kern w:val="0"/>
          <w:sz w:val="32"/>
          <w:szCs w:val="32"/>
        </w:rPr>
        <w:t>作出</w:t>
      </w:r>
      <w:proofErr w:type="gramEnd"/>
      <w:r w:rsidRPr="00CD1233">
        <w:rPr>
          <w:rFonts w:ascii="Times New Roman" w:eastAsia="仿宋_GB2312" w:hAnsi="Times New Roman" w:cs="宋体" w:hint="eastAsia"/>
          <w:color w:val="000000"/>
          <w:kern w:val="0"/>
          <w:sz w:val="32"/>
          <w:szCs w:val="32"/>
        </w:rPr>
        <w:t>了全面部署，开启了社会主义法治建设的新征程。认真学习贯彻十八届四中全会精神，关系党和国家工作大局，关系中国特色社会主义事业长远发展，对动员全党全国各族人民在以习近平同志为总书记的党中央领导下，高举中国特色社会主义伟大旗帜，积极投身依法治国伟大实践，满怀信心为全面建成小康社会、实现中华民族伟大复兴的中国梦而奋斗，具有重要现实意义和深远历史意义。水利局各基层党组织和广大党员干部，要深刻认识党和国家事业发展取得的重大成就，深刻认识全面推进依法治国的重大意义、指导思想、总体目标、基本原则、重大任务和重大举措，深刻认识党的领导是社会主义法治最根本的保障，切实增强政治意识、</w:t>
      </w:r>
      <w:r w:rsidRPr="00CD1233">
        <w:rPr>
          <w:rFonts w:ascii="Times New Roman" w:eastAsia="仿宋_GB2312" w:hAnsi="Times New Roman" w:cs="宋体" w:hint="eastAsia"/>
          <w:color w:val="000000"/>
          <w:kern w:val="0"/>
          <w:sz w:val="32"/>
          <w:szCs w:val="32"/>
        </w:rPr>
        <w:lastRenderedPageBreak/>
        <w:t>法治意识、责任意识和表率意识，自觉把思想和行动统一到十八届四中全会精神上来。</w:t>
      </w:r>
    </w:p>
    <w:p w:rsidR="00CD1233" w:rsidRPr="00CD1233" w:rsidRDefault="00CD1233" w:rsidP="00CD1233">
      <w:pPr>
        <w:widowControl/>
        <w:spacing w:line="432" w:lineRule="atLeast"/>
        <w:ind w:firstLineChars="200" w:firstLine="640"/>
        <w:jc w:val="left"/>
        <w:rPr>
          <w:rFonts w:ascii="宋体" w:eastAsia="宋体" w:hAnsi="宋体" w:cs="宋体"/>
          <w:color w:val="000000"/>
          <w:kern w:val="0"/>
          <w:sz w:val="24"/>
          <w:szCs w:val="24"/>
        </w:rPr>
      </w:pPr>
      <w:r w:rsidRPr="00CD1233">
        <w:rPr>
          <w:rFonts w:ascii="黑体" w:eastAsia="黑体" w:hAnsi="黑体" w:cs="宋体" w:hint="eastAsia"/>
          <w:color w:val="000000"/>
          <w:kern w:val="0"/>
          <w:sz w:val="32"/>
          <w:szCs w:val="32"/>
        </w:rPr>
        <w:t>二、采取切实有效措施，迅速掀起学习贯彻全会精神热潮。</w:t>
      </w:r>
      <w:r w:rsidRPr="00CD1233">
        <w:rPr>
          <w:rFonts w:ascii="Times New Roman" w:eastAsia="仿宋_GB2312" w:hAnsi="Times New Roman" w:cs="宋体" w:hint="eastAsia"/>
          <w:color w:val="000000"/>
          <w:kern w:val="0"/>
          <w:sz w:val="32"/>
          <w:szCs w:val="32"/>
        </w:rPr>
        <w:t>水利局各基层党组织和广大党员干部，要把学习贯彻十八届四中全会精神作为当前和今后一个时期的重大政治任务，摆上重要议事日程，加强组织领导，确保取得实效。一是迅速制定学习计划，组织广大党员干部以党支部和党小组为单位，明确时间内容，规定学习阶段，做好学习笔记，把集中学习和个人自学有机结合起来，切实把学习贯彻四中全会精神落实到每个支部、每名党员。二是原原本本地研读习近平总书记所作的工作报告和《中共中央关于全面推进依法治国若干重大问题的决定》等重要文件，力求系统学习、全面把握，学深学透、融会贯通。三是列入中心组的重要学习内容，先学一步、深学一层，积极发挥党员领导干部的模范带头作用。四是采取集中培训、辅导讲座、“三会一课”、知识竞赛、撰写笔记、征文演讲等多种形式方法，充分发挥网站、板报等宣传阵地作用，营造浓厚的学习氛围。</w:t>
      </w:r>
    </w:p>
    <w:p w:rsidR="00CD1233" w:rsidRPr="00CD1233" w:rsidRDefault="00CD1233" w:rsidP="00CD1233">
      <w:pPr>
        <w:widowControl/>
        <w:spacing w:line="432" w:lineRule="atLeast"/>
        <w:ind w:firstLineChars="200" w:firstLine="640"/>
        <w:jc w:val="left"/>
        <w:rPr>
          <w:rFonts w:ascii="宋体" w:eastAsia="宋体" w:hAnsi="宋体" w:cs="宋体"/>
          <w:color w:val="000000"/>
          <w:kern w:val="0"/>
          <w:sz w:val="24"/>
          <w:szCs w:val="24"/>
        </w:rPr>
      </w:pPr>
      <w:r w:rsidRPr="00CD1233">
        <w:rPr>
          <w:rFonts w:ascii="黑体" w:eastAsia="黑体" w:hAnsi="黑体" w:cs="宋体" w:hint="eastAsia"/>
          <w:color w:val="000000"/>
          <w:kern w:val="0"/>
          <w:sz w:val="32"/>
          <w:szCs w:val="32"/>
        </w:rPr>
        <w:t>三、密切联系水利实际，切实把全会精神贯彻落实到各项工作中去。</w:t>
      </w:r>
      <w:r w:rsidRPr="00CD1233">
        <w:rPr>
          <w:rFonts w:ascii="Times New Roman" w:eastAsia="仿宋_GB2312" w:hAnsi="Times New Roman" w:cs="宋体" w:hint="eastAsia"/>
          <w:color w:val="000000"/>
          <w:kern w:val="0"/>
          <w:sz w:val="32"/>
          <w:szCs w:val="32"/>
        </w:rPr>
        <w:t>当前，水利改革发展正处在关键时期。各基层党组织和广大党员干部要从全面深化改革、推进水利现代化建设中肩负的职责出发，要密切联系水利工作实际、单位工作实际以及个人思想实际，切实把全会精神转化为做好水利</w:t>
      </w:r>
      <w:r w:rsidRPr="00CD1233">
        <w:rPr>
          <w:rFonts w:ascii="Times New Roman" w:eastAsia="仿宋_GB2312" w:hAnsi="Times New Roman" w:cs="宋体" w:hint="eastAsia"/>
          <w:color w:val="000000"/>
          <w:kern w:val="0"/>
          <w:sz w:val="32"/>
          <w:szCs w:val="32"/>
        </w:rPr>
        <w:lastRenderedPageBreak/>
        <w:t>工作的自觉行动，转化为推动依法治水管水兴水的强大动力。一是全面落实从严治党要求，深入开展机关“作风建设年”活动。巩固前段时间集中查处、重点治理机关“庸懒散”工作的成果，严格执行机关作风纪律“十个不准”的规定要求；抓好公开承诺事项的完成进度，落实工作责任，倒排工作时限，确保按时兑现，真正取信于民。二是以提高党员干部法治意识和依法执政能力为重点，加强学习型党组织建设。结合“六五”普法规划和“五五”依法治市纲要，把《宪法》为核心的中国特色社会主义法律体系列入党员干部日常学习教育的重要内容；坚持</w:t>
      </w:r>
      <w:proofErr w:type="gramStart"/>
      <w:r w:rsidRPr="00CD1233">
        <w:rPr>
          <w:rFonts w:ascii="Times New Roman" w:eastAsia="仿宋_GB2312" w:hAnsi="Times New Roman" w:cs="宋体" w:hint="eastAsia"/>
          <w:color w:val="000000"/>
          <w:kern w:val="0"/>
          <w:sz w:val="32"/>
          <w:szCs w:val="32"/>
        </w:rPr>
        <w:t>以上率</w:t>
      </w:r>
      <w:proofErr w:type="gramEnd"/>
      <w:r w:rsidRPr="00CD1233">
        <w:rPr>
          <w:rFonts w:ascii="Times New Roman" w:eastAsia="仿宋_GB2312" w:hAnsi="Times New Roman" w:cs="宋体" w:hint="eastAsia"/>
          <w:color w:val="000000"/>
          <w:kern w:val="0"/>
          <w:sz w:val="32"/>
          <w:szCs w:val="32"/>
        </w:rPr>
        <w:t>下、示范引领，领导干部要带头学习法律，带头遵守法律，带头依法执政。三是继续抓好党员干部联系帮扶困难群众等工作，上门送政策、送技术、送项目、送温暖，千方百计帮助群众解决过冬面临的实际困难，把党组织的温暖及时送到困难群众的心坎上。四是强化水利法制建设。针对水利法治建设面临的突出问题，进一步明确新时期水利法治建设的指导思想、基本原则、目标任务和工作举措，进一步强化水利法治建设的组织领导和保障措施。全面推进水利综合执法，坚决打击各类水事违法行为，保障涉水法律制度有效实施；完善</w:t>
      </w:r>
      <w:proofErr w:type="gramStart"/>
      <w:r w:rsidRPr="00CD1233">
        <w:rPr>
          <w:rFonts w:ascii="Times New Roman" w:eastAsia="仿宋_GB2312" w:hAnsi="Times New Roman" w:cs="宋体" w:hint="eastAsia"/>
          <w:color w:val="000000"/>
          <w:kern w:val="0"/>
          <w:sz w:val="32"/>
          <w:szCs w:val="32"/>
        </w:rPr>
        <w:t>纠错问</w:t>
      </w:r>
      <w:proofErr w:type="gramEnd"/>
      <w:r w:rsidRPr="00CD1233">
        <w:rPr>
          <w:rFonts w:ascii="Times New Roman" w:eastAsia="仿宋_GB2312" w:hAnsi="Times New Roman" w:cs="宋体" w:hint="eastAsia"/>
          <w:color w:val="000000"/>
          <w:kern w:val="0"/>
          <w:sz w:val="32"/>
          <w:szCs w:val="32"/>
        </w:rPr>
        <w:t>责机制，大力推进政务公开，规范权力运行，促进科学民主决策，健全水行政监督体系；持续深入开展水法治宣传教育，切实增强全社会水法治意识和水法治观念。五是抓紧年内最后两个月的时间，</w:t>
      </w:r>
      <w:r w:rsidRPr="00CD1233">
        <w:rPr>
          <w:rFonts w:ascii="Times New Roman" w:eastAsia="仿宋_GB2312" w:hAnsi="Times New Roman" w:cs="宋体" w:hint="eastAsia"/>
          <w:color w:val="000000"/>
          <w:kern w:val="0"/>
          <w:sz w:val="32"/>
          <w:szCs w:val="32"/>
        </w:rPr>
        <w:lastRenderedPageBreak/>
        <w:t>查漏补缺、奋力冲刺，圆满完成水利各项工作任务。同时，要以十八届四中全会精神为指导，及早精心研究制定明年工作计划，切实增强工作的科学性和主动性。</w:t>
      </w:r>
    </w:p>
    <w:p w:rsidR="00CD1233" w:rsidRPr="00CD1233" w:rsidRDefault="00CD1233" w:rsidP="00CD1233">
      <w:pPr>
        <w:widowControl/>
        <w:spacing w:line="432" w:lineRule="atLeast"/>
        <w:ind w:firstLineChars="200" w:firstLine="640"/>
        <w:jc w:val="left"/>
        <w:rPr>
          <w:rFonts w:ascii="宋体" w:eastAsia="宋体" w:hAnsi="宋体" w:cs="宋体"/>
          <w:color w:val="000000"/>
          <w:kern w:val="0"/>
          <w:sz w:val="24"/>
          <w:szCs w:val="24"/>
        </w:rPr>
      </w:pPr>
      <w:r w:rsidRPr="00CD1233">
        <w:rPr>
          <w:rFonts w:ascii="Times New Roman" w:eastAsia="仿宋_GB2312" w:hAnsi="Times New Roman" w:cs="Times New Roman"/>
          <w:color w:val="000000"/>
          <w:kern w:val="0"/>
          <w:sz w:val="32"/>
          <w:szCs w:val="32"/>
        </w:rPr>
        <w:t xml:space="preserve">                  </w:t>
      </w:r>
    </w:p>
    <w:p w:rsidR="00CD1233" w:rsidRPr="00CD1233" w:rsidRDefault="00CD1233" w:rsidP="00CD1233">
      <w:pPr>
        <w:widowControl/>
        <w:spacing w:line="432" w:lineRule="atLeast"/>
        <w:jc w:val="left"/>
        <w:rPr>
          <w:rFonts w:ascii="宋体" w:eastAsia="宋体" w:hAnsi="宋体" w:cs="宋体"/>
          <w:color w:val="000000"/>
          <w:kern w:val="0"/>
          <w:sz w:val="24"/>
          <w:szCs w:val="24"/>
        </w:rPr>
      </w:pPr>
    </w:p>
    <w:p w:rsidR="00CD1233" w:rsidRPr="00CD1233" w:rsidRDefault="00CD1233" w:rsidP="00CD1233">
      <w:pPr>
        <w:widowControl/>
        <w:spacing w:line="432" w:lineRule="atLeast"/>
        <w:ind w:firstLineChars="1950" w:firstLine="6240"/>
        <w:jc w:val="right"/>
        <w:rPr>
          <w:rFonts w:ascii="宋体" w:eastAsia="宋体" w:hAnsi="宋体" w:cs="宋体"/>
          <w:color w:val="000000"/>
          <w:kern w:val="0"/>
          <w:sz w:val="24"/>
          <w:szCs w:val="24"/>
        </w:rPr>
      </w:pPr>
      <w:r w:rsidRPr="00CD1233">
        <w:rPr>
          <w:rFonts w:ascii="Times New Roman" w:eastAsia="仿宋_GB2312" w:hAnsi="Times New Roman" w:cs="宋体" w:hint="eastAsia"/>
          <w:color w:val="000000"/>
          <w:kern w:val="0"/>
          <w:sz w:val="32"/>
          <w:szCs w:val="32"/>
        </w:rPr>
        <w:t>机关党委</w:t>
      </w:r>
    </w:p>
    <w:p w:rsidR="00CD1233" w:rsidRPr="00CD1233" w:rsidRDefault="00CD1233" w:rsidP="00CD1233">
      <w:pPr>
        <w:widowControl/>
        <w:snapToGrid w:val="0"/>
        <w:spacing w:line="432" w:lineRule="atLeast"/>
        <w:ind w:firstLineChars="1450" w:firstLine="1450"/>
        <w:jc w:val="left"/>
        <w:rPr>
          <w:rFonts w:ascii="宋体" w:eastAsia="宋体" w:hAnsi="宋体" w:cs="宋体"/>
          <w:color w:val="000000"/>
          <w:kern w:val="0"/>
          <w:sz w:val="24"/>
          <w:szCs w:val="24"/>
        </w:rPr>
      </w:pPr>
      <w:r w:rsidRPr="00CD1233">
        <w:rPr>
          <w:rFonts w:ascii="Times New Roman" w:eastAsia="仿宋_GB2312" w:hAnsi="Times New Roman" w:cs="Times New Roman"/>
          <w:color w:val="000000"/>
          <w:kern w:val="0"/>
          <w:sz w:val="10"/>
          <w:szCs w:val="10"/>
        </w:rPr>
        <w:t> </w:t>
      </w:r>
    </w:p>
    <w:p w:rsidR="00CD1233" w:rsidRPr="00CD1233" w:rsidRDefault="00CD1233" w:rsidP="00CD1233">
      <w:pPr>
        <w:widowControl/>
        <w:spacing w:line="390" w:lineRule="atLeast"/>
        <w:jc w:val="right"/>
        <w:rPr>
          <w:rFonts w:ascii="宋体" w:eastAsia="宋体" w:hAnsi="宋体" w:cs="宋体"/>
          <w:color w:val="000000"/>
          <w:kern w:val="0"/>
          <w:szCs w:val="21"/>
        </w:rPr>
      </w:pPr>
      <w:r w:rsidRPr="00CD1233">
        <w:rPr>
          <w:rFonts w:ascii="Times New Roman" w:eastAsia="仿宋_GB2312" w:hAnsi="Times New Roman" w:cs="Times New Roman"/>
          <w:color w:val="000000"/>
          <w:sz w:val="32"/>
          <w:szCs w:val="32"/>
        </w:rPr>
        <w:t>2014</w:t>
      </w:r>
      <w:r w:rsidRPr="00CD1233">
        <w:rPr>
          <w:rFonts w:ascii="Times New Roman" w:eastAsia="仿宋_GB2312" w:hAnsi="Times New Roman" w:cs="Times New Roman" w:hint="eastAsia"/>
          <w:color w:val="000000"/>
          <w:sz w:val="32"/>
          <w:szCs w:val="32"/>
        </w:rPr>
        <w:t>年</w:t>
      </w:r>
      <w:r w:rsidRPr="00CD1233">
        <w:rPr>
          <w:rFonts w:ascii="Times New Roman" w:eastAsia="仿宋_GB2312" w:hAnsi="Times New Roman" w:cs="Times New Roman"/>
          <w:color w:val="000000"/>
          <w:sz w:val="32"/>
          <w:szCs w:val="32"/>
        </w:rPr>
        <w:t>11</w:t>
      </w:r>
      <w:r w:rsidRPr="00CD1233">
        <w:rPr>
          <w:rFonts w:ascii="Times New Roman" w:eastAsia="仿宋_GB2312" w:hAnsi="Times New Roman" w:cs="Times New Roman" w:hint="eastAsia"/>
          <w:color w:val="000000"/>
          <w:sz w:val="32"/>
          <w:szCs w:val="32"/>
        </w:rPr>
        <w:t>月</w:t>
      </w:r>
      <w:r w:rsidRPr="00CD1233">
        <w:rPr>
          <w:rFonts w:ascii="Times New Roman" w:eastAsia="仿宋_GB2312" w:hAnsi="Times New Roman" w:cs="Times New Roman"/>
          <w:color w:val="000000"/>
          <w:sz w:val="32"/>
          <w:szCs w:val="32"/>
        </w:rPr>
        <w:t>4</w:t>
      </w:r>
      <w:r w:rsidRPr="00CD1233">
        <w:rPr>
          <w:rFonts w:ascii="Times New Roman" w:eastAsia="仿宋_GB2312" w:hAnsi="Times New Roman" w:cs="Times New Roman" w:hint="eastAsia"/>
          <w:color w:val="000000"/>
          <w:sz w:val="32"/>
          <w:szCs w:val="32"/>
        </w:rPr>
        <w:t>日</w:t>
      </w:r>
    </w:p>
    <w:p w:rsidR="00366282" w:rsidRDefault="00366282"/>
    <w:sectPr w:rsidR="003662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D"/>
    <w:rsid w:val="00366282"/>
    <w:rsid w:val="00AC4E7B"/>
    <w:rsid w:val="00CD1233"/>
    <w:rsid w:val="00F1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241">
    <w:name w:val="red241"/>
    <w:basedOn w:val="a0"/>
    <w:rsid w:val="00CD1233"/>
    <w:rPr>
      <w:rFonts w:ascii="黑体" w:eastAsia="黑体" w:hAnsi="黑体" w:hint="eastAsia"/>
      <w:color w:val="FF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241">
    <w:name w:val="red241"/>
    <w:basedOn w:val="a0"/>
    <w:rsid w:val="00CD1233"/>
    <w:rPr>
      <w:rFonts w:ascii="黑体" w:eastAsia="黑体" w:hAnsi="黑体" w:hint="eastAsia"/>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255</Words>
  <Characters>1458</Characters>
  <Application>Microsoft Office Word</Application>
  <DocSecurity>0</DocSecurity>
  <Lines>12</Lines>
  <Paragraphs>3</Paragraphs>
  <ScaleCrop>false</ScaleCrop>
  <Company>济南市人民政府</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QYDBLI</dc:creator>
  <cp:keywords/>
  <dc:description/>
  <cp:lastModifiedBy>QYDBLI</cp:lastModifiedBy>
  <cp:revision>3</cp:revision>
  <dcterms:created xsi:type="dcterms:W3CDTF">2014-11-04T07:15:00Z</dcterms:created>
  <dcterms:modified xsi:type="dcterms:W3CDTF">2014-11-05T08:12:00Z</dcterms:modified>
</cp:coreProperties>
</file>