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78" w:rsidRPr="006A05BC" w:rsidRDefault="00D86878" w:rsidP="00D86878">
      <w:pPr>
        <w:widowControl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A05BC">
        <w:rPr>
          <w:rFonts w:ascii="方正小标宋简体" w:eastAsia="方正小标宋简体" w:hint="eastAsia"/>
          <w:sz w:val="44"/>
          <w:szCs w:val="44"/>
        </w:rPr>
        <w:t>问题管理奖励实施细则</w:t>
      </w:r>
    </w:p>
    <w:p w:rsidR="00D86878" w:rsidRDefault="00D86878" w:rsidP="00D86878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D86878" w:rsidRDefault="00D86878" w:rsidP="00D86878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为充分调动广大职工参与问题管理的积极性，保持问题管理工作的长期性，根据《问题管理实施方案》，制定问题管理奖励实施细则。</w:t>
      </w:r>
    </w:p>
    <w:p w:rsidR="00D86878" w:rsidRDefault="00D86878" w:rsidP="00D86878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1.奖励范围</w:t>
      </w:r>
    </w:p>
    <w:p w:rsidR="00D86878" w:rsidRDefault="00D86878" w:rsidP="00D86878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在公司管理、生产经营中主动发现问题、提出问题、解决问题，取得管理和经济效益的职工。</w:t>
      </w:r>
    </w:p>
    <w:p w:rsidR="00D86878" w:rsidRPr="00E63852" w:rsidRDefault="00D86878" w:rsidP="00D86878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AC530D">
        <w:rPr>
          <w:rFonts w:ascii="仿宋_GB2312" w:eastAsia="仿宋_GB2312" w:hint="eastAsia"/>
          <w:sz w:val="32"/>
          <w:szCs w:val="32"/>
        </w:rPr>
        <w:t>.奖</w:t>
      </w:r>
      <w:r w:rsidRPr="00E63852">
        <w:rPr>
          <w:rFonts w:ascii="仿宋_GB2312" w:eastAsia="仿宋_GB2312" w:hint="eastAsia"/>
          <w:sz w:val="32"/>
          <w:szCs w:val="32"/>
        </w:rPr>
        <w:t>励类别</w:t>
      </w:r>
    </w:p>
    <w:p w:rsidR="00D86878" w:rsidRPr="00E63852" w:rsidRDefault="00D86878" w:rsidP="00D86878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 w:rsidRPr="00E63852">
        <w:rPr>
          <w:rFonts w:ascii="仿宋_GB2312" w:eastAsia="仿宋_GB2312" w:hint="eastAsia"/>
          <w:sz w:val="32"/>
          <w:szCs w:val="32"/>
        </w:rPr>
        <w:t>奖励包括一次性奖励和在职奖励，两种奖励不可兼得。</w:t>
      </w:r>
    </w:p>
    <w:p w:rsidR="00D86878" w:rsidRPr="00E63852" w:rsidRDefault="00D86878" w:rsidP="00D86878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 w:rsidRPr="00E63852">
        <w:rPr>
          <w:rFonts w:ascii="仿宋_GB2312" w:eastAsia="仿宋_GB2312" w:hint="eastAsia"/>
          <w:sz w:val="32"/>
          <w:szCs w:val="32"/>
        </w:rPr>
        <w:t>（1</w:t>
      </w:r>
      <w:r>
        <w:rPr>
          <w:rFonts w:ascii="仿宋_GB2312" w:eastAsia="仿宋_GB2312" w:hint="eastAsia"/>
          <w:sz w:val="32"/>
          <w:szCs w:val="32"/>
        </w:rPr>
        <w:t>）一次性奖励：根据评定</w:t>
      </w:r>
      <w:r w:rsidRPr="00E63852">
        <w:rPr>
          <w:rFonts w:ascii="仿宋_GB2312" w:eastAsia="仿宋_GB2312" w:hint="eastAsia"/>
          <w:sz w:val="32"/>
          <w:szCs w:val="32"/>
        </w:rPr>
        <w:t>结果，给予问题解决后的一次性奖励金额。</w:t>
      </w:r>
    </w:p>
    <w:p w:rsidR="00D86878" w:rsidRPr="00AC530D" w:rsidRDefault="00D86878" w:rsidP="00D86878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 w:rsidRPr="00E63852">
        <w:rPr>
          <w:rFonts w:ascii="仿宋_GB2312" w:eastAsia="仿宋_GB2312" w:hint="eastAsia"/>
          <w:sz w:val="32"/>
          <w:szCs w:val="32"/>
        </w:rPr>
        <w:t>（2）在职奖励：对于问</w:t>
      </w:r>
      <w:r>
        <w:rPr>
          <w:rFonts w:ascii="仿宋_GB2312" w:eastAsia="仿宋_GB2312" w:hint="eastAsia"/>
          <w:sz w:val="32"/>
          <w:szCs w:val="32"/>
        </w:rPr>
        <w:t>题</w:t>
      </w:r>
      <w:r w:rsidRPr="00E63852">
        <w:rPr>
          <w:rFonts w:ascii="仿宋_GB2312" w:eastAsia="仿宋_GB2312" w:hint="eastAsia"/>
          <w:sz w:val="32"/>
          <w:szCs w:val="32"/>
        </w:rPr>
        <w:t>解决</w:t>
      </w:r>
      <w:r>
        <w:rPr>
          <w:rFonts w:ascii="仿宋_GB2312" w:eastAsia="仿宋_GB2312" w:hint="eastAsia"/>
          <w:sz w:val="32"/>
          <w:szCs w:val="32"/>
        </w:rPr>
        <w:t>后带来的效益巨大，或者对公司发展具有重大影响力的，由问题管理效果评定</w:t>
      </w:r>
      <w:r w:rsidRPr="00E63852">
        <w:rPr>
          <w:rFonts w:ascii="仿宋_GB2312" w:eastAsia="仿宋_GB2312" w:hint="eastAsia"/>
          <w:sz w:val="32"/>
          <w:szCs w:val="32"/>
        </w:rPr>
        <w:t>小组</w:t>
      </w:r>
      <w:r>
        <w:rPr>
          <w:rFonts w:ascii="仿宋_GB2312" w:eastAsia="仿宋_GB2312" w:hint="eastAsia"/>
          <w:sz w:val="32"/>
          <w:szCs w:val="32"/>
        </w:rPr>
        <w:t>提出建议，经</w:t>
      </w:r>
      <w:r w:rsidRPr="00843EC7">
        <w:rPr>
          <w:rFonts w:ascii="仿宋_GB2312" w:eastAsia="仿宋_GB2312" w:hint="eastAsia"/>
          <w:sz w:val="32"/>
          <w:szCs w:val="32"/>
        </w:rPr>
        <w:t>问题管理活动领导小组</w:t>
      </w:r>
      <w:r>
        <w:rPr>
          <w:rFonts w:ascii="仿宋_GB2312" w:eastAsia="仿宋_GB2312" w:hint="eastAsia"/>
          <w:sz w:val="32"/>
          <w:szCs w:val="32"/>
        </w:rPr>
        <w:t>集体决议，给予</w:t>
      </w:r>
      <w:r w:rsidRPr="00E63852">
        <w:rPr>
          <w:rFonts w:ascii="仿宋_GB2312" w:eastAsia="仿宋_GB2312" w:hint="eastAsia"/>
          <w:sz w:val="32"/>
          <w:szCs w:val="32"/>
        </w:rPr>
        <w:t>在职奖励</w:t>
      </w:r>
      <w:r>
        <w:rPr>
          <w:rFonts w:ascii="仿宋_GB2312" w:eastAsia="仿宋_GB2312" w:hint="eastAsia"/>
          <w:sz w:val="32"/>
          <w:szCs w:val="32"/>
        </w:rPr>
        <w:t>的</w:t>
      </w:r>
      <w:r w:rsidRPr="00E63852">
        <w:rPr>
          <w:rFonts w:ascii="仿宋_GB2312" w:eastAsia="仿宋_GB2312" w:hint="eastAsia"/>
          <w:sz w:val="32"/>
          <w:szCs w:val="32"/>
        </w:rPr>
        <w:t>每个月在个人工资中以津贴形式体现，直至职工离开</w:t>
      </w:r>
      <w:r w:rsidRPr="00AC530D">
        <w:rPr>
          <w:rFonts w:ascii="仿宋_GB2312" w:eastAsia="仿宋_GB2312" w:hint="eastAsia"/>
          <w:sz w:val="32"/>
          <w:szCs w:val="32"/>
        </w:rPr>
        <w:t>公司。</w:t>
      </w:r>
    </w:p>
    <w:p w:rsidR="00D86878" w:rsidRPr="00AC530D" w:rsidRDefault="00D86878" w:rsidP="00D86878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3.评定</w:t>
      </w:r>
      <w:r w:rsidRPr="00AC530D">
        <w:rPr>
          <w:rFonts w:ascii="仿宋_GB2312" w:eastAsia="仿宋_GB2312" w:hint="eastAsia"/>
          <w:sz w:val="32"/>
          <w:szCs w:val="32"/>
        </w:rPr>
        <w:t>标准</w:t>
      </w:r>
    </w:p>
    <w:p w:rsidR="00D86878" w:rsidRPr="00AC530D" w:rsidRDefault="00D86878" w:rsidP="00D86878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 w:rsidRPr="00AC530D">
        <w:rPr>
          <w:rFonts w:ascii="仿宋_GB2312" w:eastAsia="仿宋_GB2312" w:hint="eastAsia"/>
          <w:sz w:val="32"/>
          <w:szCs w:val="32"/>
        </w:rPr>
        <w:t>（1</w:t>
      </w:r>
      <w:r>
        <w:rPr>
          <w:rFonts w:ascii="仿宋_GB2312" w:eastAsia="仿宋_GB2312" w:hint="eastAsia"/>
          <w:sz w:val="32"/>
          <w:szCs w:val="32"/>
        </w:rPr>
        <w:t>）问题</w:t>
      </w:r>
      <w:r w:rsidRPr="00AC530D">
        <w:rPr>
          <w:rFonts w:ascii="仿宋_GB2312" w:eastAsia="仿宋_GB2312" w:hint="eastAsia"/>
          <w:sz w:val="32"/>
          <w:szCs w:val="32"/>
        </w:rPr>
        <w:t>明确、真实（25分）。</w:t>
      </w:r>
    </w:p>
    <w:p w:rsidR="00D86878" w:rsidRPr="00AC530D" w:rsidRDefault="00D86878" w:rsidP="00D86878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 w:rsidRPr="00AC530D">
        <w:rPr>
          <w:rFonts w:ascii="仿宋_GB2312" w:eastAsia="仿宋_GB2312" w:hint="eastAsia"/>
          <w:sz w:val="32"/>
          <w:szCs w:val="32"/>
        </w:rPr>
        <w:t>（2</w:t>
      </w:r>
      <w:r>
        <w:rPr>
          <w:rFonts w:ascii="仿宋_GB2312" w:eastAsia="仿宋_GB2312" w:hint="eastAsia"/>
          <w:sz w:val="32"/>
          <w:szCs w:val="32"/>
        </w:rPr>
        <w:t>）措施</w:t>
      </w:r>
      <w:r w:rsidRPr="00AD78CB">
        <w:rPr>
          <w:rFonts w:ascii="仿宋_GB2312" w:eastAsia="仿宋_GB2312" w:hint="eastAsia"/>
          <w:sz w:val="32"/>
          <w:szCs w:val="32"/>
        </w:rPr>
        <w:t>合理、有效</w:t>
      </w:r>
      <w:r w:rsidRPr="00AC530D">
        <w:rPr>
          <w:rFonts w:ascii="仿宋_GB2312" w:eastAsia="仿宋_GB2312" w:hint="eastAsia"/>
          <w:sz w:val="32"/>
          <w:szCs w:val="32"/>
        </w:rPr>
        <w:t>（25分）。</w:t>
      </w:r>
    </w:p>
    <w:p w:rsidR="00D86878" w:rsidRPr="00AC530D" w:rsidRDefault="00D86878" w:rsidP="00D86878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 w:rsidRPr="00AC530D">
        <w:rPr>
          <w:rFonts w:ascii="仿宋_GB2312" w:eastAsia="仿宋_GB2312" w:hint="eastAsia"/>
          <w:sz w:val="32"/>
          <w:szCs w:val="32"/>
        </w:rPr>
        <w:t>（3）</w:t>
      </w:r>
      <w:r>
        <w:rPr>
          <w:rFonts w:ascii="仿宋_GB2312" w:eastAsia="仿宋_GB2312" w:hint="eastAsia"/>
          <w:sz w:val="32"/>
          <w:szCs w:val="32"/>
        </w:rPr>
        <w:t>操作</w:t>
      </w:r>
      <w:r w:rsidRPr="00AC530D">
        <w:rPr>
          <w:rFonts w:ascii="仿宋_GB2312" w:eastAsia="仿宋_GB2312" w:hint="eastAsia"/>
          <w:sz w:val="32"/>
          <w:szCs w:val="32"/>
        </w:rPr>
        <w:t>可行（25分）。</w:t>
      </w:r>
    </w:p>
    <w:p w:rsidR="00D86878" w:rsidRPr="00AC530D" w:rsidRDefault="00D86878" w:rsidP="00D86878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 w:rsidRPr="00AC530D">
        <w:rPr>
          <w:rFonts w:ascii="仿宋_GB2312" w:eastAsia="仿宋_GB2312" w:hint="eastAsia"/>
          <w:sz w:val="32"/>
          <w:szCs w:val="32"/>
        </w:rPr>
        <w:t>（4）</w:t>
      </w:r>
      <w:r>
        <w:rPr>
          <w:rFonts w:ascii="仿宋_GB2312" w:eastAsia="仿宋_GB2312" w:hint="eastAsia"/>
          <w:sz w:val="32"/>
          <w:szCs w:val="32"/>
        </w:rPr>
        <w:t>效果</w:t>
      </w:r>
      <w:r w:rsidRPr="00AC530D">
        <w:rPr>
          <w:rFonts w:ascii="仿宋_GB2312" w:eastAsia="仿宋_GB2312" w:hint="eastAsia"/>
          <w:sz w:val="32"/>
          <w:szCs w:val="32"/>
        </w:rPr>
        <w:t>显著（25分）。</w:t>
      </w:r>
    </w:p>
    <w:p w:rsidR="00D86878" w:rsidRPr="00AC530D" w:rsidRDefault="00D86878" w:rsidP="00D86878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AC530D">
        <w:rPr>
          <w:rFonts w:ascii="仿宋_GB2312" w:eastAsia="仿宋_GB2312" w:hint="eastAsia"/>
          <w:sz w:val="32"/>
          <w:szCs w:val="32"/>
        </w:rPr>
        <w:t>奖励标准</w:t>
      </w:r>
    </w:p>
    <w:p w:rsidR="00D86878" w:rsidRPr="00AC530D" w:rsidRDefault="00D86878" w:rsidP="00D86878">
      <w:pPr>
        <w:spacing w:line="580" w:lineRule="exact"/>
        <w:ind w:firstLine="645"/>
        <w:jc w:val="left"/>
        <w:rPr>
          <w:rFonts w:ascii="仿宋_GB2312" w:eastAsia="仿宋_GB2312" w:hAnsi="宋体" w:cs="宋体"/>
          <w:sz w:val="32"/>
          <w:szCs w:val="32"/>
        </w:rPr>
      </w:pPr>
      <w:r w:rsidRPr="00AC530D">
        <w:rPr>
          <w:rFonts w:ascii="仿宋_GB2312" w:eastAsia="仿宋_GB2312" w:hAnsi="宋体" w:cs="宋体" w:hint="eastAsia"/>
          <w:sz w:val="32"/>
          <w:szCs w:val="32"/>
        </w:rPr>
        <w:t>（1）一次性奖励</w:t>
      </w:r>
    </w:p>
    <w:p w:rsidR="00D86878" w:rsidRPr="00FC3D45" w:rsidRDefault="00D86878" w:rsidP="00D86878">
      <w:pPr>
        <w:spacing w:line="580" w:lineRule="exact"/>
        <w:ind w:firstLine="645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80</w:t>
      </w:r>
      <w:r w:rsidRPr="00AC530D">
        <w:rPr>
          <w:rFonts w:ascii="仿宋_GB2312" w:eastAsia="仿宋_GB2312" w:hAnsi="宋体" w:cs="宋体" w:hint="eastAsia"/>
          <w:sz w:val="32"/>
          <w:szCs w:val="32"/>
        </w:rPr>
        <w:t>分</w:t>
      </w:r>
      <w:r w:rsidRPr="00AC530D">
        <w:rPr>
          <w:rFonts w:ascii="仿宋_GB2312" w:eastAsia="宋体" w:hAnsi="宋体" w:cs="宋体" w:hint="eastAsia"/>
          <w:sz w:val="32"/>
          <w:szCs w:val="32"/>
        </w:rPr>
        <w:t>≦</w:t>
      </w:r>
      <w:r w:rsidRPr="00AC530D">
        <w:rPr>
          <w:rFonts w:ascii="仿宋_GB2312" w:eastAsia="仿宋_GB2312" w:hint="eastAsia"/>
          <w:sz w:val="32"/>
          <w:szCs w:val="32"/>
        </w:rPr>
        <w:t>得分</w:t>
      </w:r>
      <w:r w:rsidRPr="00AC530D">
        <w:rPr>
          <w:rFonts w:ascii="仿宋_GB2312" w:eastAsia="宋体" w:hAnsi="宋体" w:cs="宋体" w:hint="eastAsia"/>
          <w:sz w:val="32"/>
          <w:szCs w:val="32"/>
        </w:rPr>
        <w:t>﹤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FC3D45">
        <w:rPr>
          <w:rFonts w:ascii="仿宋_GB2312" w:eastAsia="仿宋_GB2312" w:hAnsi="宋体" w:cs="宋体" w:hint="eastAsia"/>
          <w:sz w:val="32"/>
          <w:szCs w:val="32"/>
        </w:rPr>
        <w:t>5分，奖励500元起；</w:t>
      </w:r>
    </w:p>
    <w:p w:rsidR="00D86878" w:rsidRPr="00FC3D45" w:rsidRDefault="00D86878" w:rsidP="00D86878">
      <w:pPr>
        <w:spacing w:line="580" w:lineRule="exact"/>
        <w:ind w:firstLine="645"/>
        <w:jc w:val="left"/>
        <w:rPr>
          <w:rFonts w:ascii="仿宋_GB2312" w:eastAsia="仿宋_GB2312" w:hAnsi="宋体" w:cs="宋体"/>
          <w:sz w:val="32"/>
          <w:szCs w:val="32"/>
        </w:rPr>
      </w:pPr>
      <w:r w:rsidRPr="00FC3D45">
        <w:rPr>
          <w:rFonts w:ascii="仿宋_GB2312" w:eastAsia="仿宋_GB2312" w:hAnsi="宋体" w:cs="宋体" w:hint="eastAsia"/>
          <w:sz w:val="32"/>
          <w:szCs w:val="32"/>
        </w:rPr>
        <w:t>85分</w:t>
      </w:r>
      <w:r w:rsidRPr="00FC3D45">
        <w:rPr>
          <w:rFonts w:ascii="仿宋_GB2312" w:eastAsia="宋体" w:hAnsi="宋体" w:cs="宋体" w:hint="eastAsia"/>
          <w:sz w:val="32"/>
          <w:szCs w:val="32"/>
        </w:rPr>
        <w:t>≦</w:t>
      </w:r>
      <w:r w:rsidRPr="00FC3D45">
        <w:rPr>
          <w:rFonts w:ascii="仿宋_GB2312" w:eastAsia="仿宋_GB2312" w:hint="eastAsia"/>
          <w:sz w:val="32"/>
          <w:szCs w:val="32"/>
        </w:rPr>
        <w:t>得分</w:t>
      </w:r>
      <w:r w:rsidRPr="00FC3D45">
        <w:rPr>
          <w:rFonts w:ascii="仿宋_GB2312" w:eastAsia="宋体" w:hAnsi="宋体" w:cs="宋体" w:hint="eastAsia"/>
          <w:sz w:val="32"/>
          <w:szCs w:val="32"/>
        </w:rPr>
        <w:t>﹤</w:t>
      </w:r>
      <w:r w:rsidRPr="00FC3D45">
        <w:rPr>
          <w:rFonts w:ascii="仿宋_GB2312" w:eastAsia="仿宋_GB2312" w:hAnsi="宋体" w:cs="宋体" w:hint="eastAsia"/>
          <w:sz w:val="32"/>
          <w:szCs w:val="32"/>
        </w:rPr>
        <w:t>90分，奖励1000元起；</w:t>
      </w:r>
    </w:p>
    <w:p w:rsidR="00D86878" w:rsidRPr="00FC3D45" w:rsidRDefault="00D86878" w:rsidP="00D86878">
      <w:pPr>
        <w:spacing w:line="580" w:lineRule="exact"/>
        <w:ind w:firstLine="645"/>
        <w:jc w:val="left"/>
        <w:rPr>
          <w:rFonts w:ascii="仿宋_GB2312" w:eastAsia="仿宋_GB2312" w:hAnsi="宋体" w:cs="宋体"/>
          <w:sz w:val="32"/>
          <w:szCs w:val="32"/>
        </w:rPr>
      </w:pPr>
      <w:r w:rsidRPr="00FC3D45">
        <w:rPr>
          <w:rFonts w:ascii="仿宋_GB2312" w:eastAsia="仿宋_GB2312" w:hAnsi="宋体" w:cs="宋体" w:hint="eastAsia"/>
          <w:sz w:val="32"/>
          <w:szCs w:val="32"/>
        </w:rPr>
        <w:t>90分</w:t>
      </w:r>
      <w:r w:rsidRPr="00FC3D45">
        <w:rPr>
          <w:rFonts w:ascii="仿宋_GB2312" w:eastAsia="宋体" w:hAnsi="宋体" w:cs="宋体" w:hint="eastAsia"/>
          <w:sz w:val="32"/>
          <w:szCs w:val="32"/>
        </w:rPr>
        <w:t>≦</w:t>
      </w:r>
      <w:r w:rsidRPr="00FC3D45">
        <w:rPr>
          <w:rFonts w:ascii="仿宋_GB2312" w:eastAsia="仿宋_GB2312" w:hint="eastAsia"/>
          <w:sz w:val="32"/>
          <w:szCs w:val="32"/>
        </w:rPr>
        <w:t>得分</w:t>
      </w:r>
      <w:r w:rsidRPr="00FC3D45">
        <w:rPr>
          <w:rFonts w:ascii="仿宋_GB2312" w:eastAsia="宋体" w:hAnsi="宋体" w:cs="宋体" w:hint="eastAsia"/>
          <w:sz w:val="32"/>
          <w:szCs w:val="32"/>
        </w:rPr>
        <w:t>﹤</w:t>
      </w:r>
      <w:r w:rsidRPr="00FC3D45">
        <w:rPr>
          <w:rFonts w:ascii="仿宋_GB2312" w:eastAsia="仿宋_GB2312" w:hAnsi="宋体" w:cs="宋体" w:hint="eastAsia"/>
          <w:sz w:val="32"/>
          <w:szCs w:val="32"/>
        </w:rPr>
        <w:t>95分，奖励1500元起；</w:t>
      </w:r>
    </w:p>
    <w:p w:rsidR="00D86878" w:rsidRPr="00FC3D45" w:rsidRDefault="00D86878" w:rsidP="00D86878">
      <w:pPr>
        <w:spacing w:line="580" w:lineRule="exact"/>
        <w:ind w:firstLine="645"/>
        <w:jc w:val="left"/>
        <w:rPr>
          <w:rFonts w:ascii="仿宋_GB2312" w:eastAsia="仿宋_GB2312" w:hAnsi="宋体" w:cs="宋体"/>
          <w:sz w:val="32"/>
          <w:szCs w:val="32"/>
        </w:rPr>
      </w:pPr>
      <w:r w:rsidRPr="00FC3D45">
        <w:rPr>
          <w:rFonts w:ascii="仿宋_GB2312" w:eastAsia="仿宋_GB2312" w:hAnsi="宋体" w:cs="宋体" w:hint="eastAsia"/>
          <w:sz w:val="32"/>
          <w:szCs w:val="32"/>
        </w:rPr>
        <w:t>95分</w:t>
      </w:r>
      <w:r w:rsidRPr="00FC3D45">
        <w:rPr>
          <w:rFonts w:ascii="仿宋_GB2312" w:eastAsia="宋体" w:hAnsi="宋体" w:cs="宋体" w:hint="eastAsia"/>
          <w:sz w:val="32"/>
          <w:szCs w:val="32"/>
        </w:rPr>
        <w:t>≦</w:t>
      </w:r>
      <w:r w:rsidRPr="00FC3D45">
        <w:rPr>
          <w:rFonts w:ascii="仿宋_GB2312" w:eastAsia="仿宋_GB2312" w:hint="eastAsia"/>
          <w:sz w:val="32"/>
          <w:szCs w:val="32"/>
        </w:rPr>
        <w:t>得分</w:t>
      </w:r>
      <w:r w:rsidRPr="00FC3D45">
        <w:rPr>
          <w:rFonts w:ascii="仿宋_GB2312" w:eastAsia="仿宋_GB2312" w:hAnsi="宋体" w:cs="宋体" w:hint="eastAsia"/>
          <w:sz w:val="32"/>
          <w:szCs w:val="32"/>
        </w:rPr>
        <w:t>，奖励2000元起。</w:t>
      </w:r>
    </w:p>
    <w:p w:rsidR="00D86878" w:rsidRPr="00FC3D45" w:rsidRDefault="00D86878" w:rsidP="00D86878">
      <w:pPr>
        <w:spacing w:line="580" w:lineRule="exact"/>
        <w:ind w:firstLine="645"/>
        <w:jc w:val="left"/>
        <w:rPr>
          <w:rFonts w:ascii="仿宋_GB2312" w:eastAsia="仿宋_GB2312" w:hAnsi="宋体" w:cs="宋体"/>
          <w:sz w:val="32"/>
          <w:szCs w:val="32"/>
        </w:rPr>
      </w:pPr>
      <w:r w:rsidRPr="00FC3D45">
        <w:rPr>
          <w:rFonts w:ascii="仿宋_GB2312" w:eastAsia="仿宋_GB2312" w:hAnsi="宋体" w:cs="宋体" w:hint="eastAsia"/>
          <w:sz w:val="32"/>
          <w:szCs w:val="32"/>
        </w:rPr>
        <w:t>（2）在职奖励</w:t>
      </w:r>
    </w:p>
    <w:p w:rsidR="00D86878" w:rsidRPr="00FC3D45" w:rsidRDefault="00D86878" w:rsidP="00D86878">
      <w:pPr>
        <w:spacing w:line="580" w:lineRule="exact"/>
        <w:ind w:firstLine="645"/>
        <w:jc w:val="left"/>
        <w:rPr>
          <w:rFonts w:ascii="仿宋_GB2312" w:eastAsia="仿宋_GB2312" w:hAnsi="宋体" w:cs="宋体"/>
          <w:sz w:val="32"/>
          <w:szCs w:val="32"/>
        </w:rPr>
      </w:pPr>
      <w:r w:rsidRPr="00FC3D45">
        <w:rPr>
          <w:rFonts w:ascii="仿宋_GB2312" w:eastAsia="仿宋_GB2312" w:hAnsi="宋体" w:cs="宋体" w:hint="eastAsia"/>
          <w:sz w:val="32"/>
          <w:szCs w:val="32"/>
        </w:rPr>
        <w:t>80分</w:t>
      </w:r>
      <w:r w:rsidRPr="00FC3D45">
        <w:rPr>
          <w:rFonts w:ascii="仿宋_GB2312" w:eastAsia="宋体" w:hAnsi="宋体" w:cs="宋体" w:hint="eastAsia"/>
          <w:sz w:val="32"/>
          <w:szCs w:val="32"/>
        </w:rPr>
        <w:t>≦</w:t>
      </w:r>
      <w:r w:rsidRPr="00FC3D45">
        <w:rPr>
          <w:rFonts w:ascii="仿宋_GB2312" w:eastAsia="仿宋_GB2312" w:hint="eastAsia"/>
          <w:sz w:val="32"/>
          <w:szCs w:val="32"/>
        </w:rPr>
        <w:t>得分</w:t>
      </w:r>
      <w:r w:rsidRPr="00FC3D45">
        <w:rPr>
          <w:rFonts w:ascii="仿宋_GB2312" w:eastAsia="宋体" w:hAnsi="宋体" w:cs="宋体" w:hint="eastAsia"/>
          <w:sz w:val="32"/>
          <w:szCs w:val="32"/>
        </w:rPr>
        <w:t>﹤</w:t>
      </w:r>
      <w:r w:rsidRPr="00FC3D45">
        <w:rPr>
          <w:rFonts w:ascii="仿宋_GB2312" w:eastAsia="仿宋_GB2312" w:hAnsi="宋体" w:cs="宋体" w:hint="eastAsia"/>
          <w:sz w:val="32"/>
          <w:szCs w:val="32"/>
        </w:rPr>
        <w:t>85分，每月津贴10元起；</w:t>
      </w:r>
    </w:p>
    <w:p w:rsidR="00D86878" w:rsidRPr="00FC3D45" w:rsidRDefault="00D86878" w:rsidP="00D86878">
      <w:pPr>
        <w:spacing w:line="580" w:lineRule="exact"/>
        <w:ind w:firstLine="645"/>
        <w:jc w:val="left"/>
        <w:rPr>
          <w:rFonts w:ascii="仿宋_GB2312" w:eastAsia="仿宋_GB2312" w:hAnsi="宋体" w:cs="宋体"/>
          <w:sz w:val="32"/>
          <w:szCs w:val="32"/>
        </w:rPr>
      </w:pPr>
      <w:r w:rsidRPr="00FC3D45">
        <w:rPr>
          <w:rFonts w:ascii="仿宋_GB2312" w:eastAsia="仿宋_GB2312" w:hAnsi="宋体" w:cs="宋体" w:hint="eastAsia"/>
          <w:sz w:val="32"/>
          <w:szCs w:val="32"/>
        </w:rPr>
        <w:t>85分</w:t>
      </w:r>
      <w:r w:rsidRPr="00FC3D45">
        <w:rPr>
          <w:rFonts w:ascii="仿宋_GB2312" w:eastAsia="宋体" w:hAnsi="宋体" w:cs="宋体" w:hint="eastAsia"/>
          <w:sz w:val="32"/>
          <w:szCs w:val="32"/>
        </w:rPr>
        <w:t>≦</w:t>
      </w:r>
      <w:r w:rsidRPr="00FC3D45">
        <w:rPr>
          <w:rFonts w:ascii="仿宋_GB2312" w:eastAsia="仿宋_GB2312" w:hint="eastAsia"/>
          <w:sz w:val="32"/>
          <w:szCs w:val="32"/>
        </w:rPr>
        <w:t>得分</w:t>
      </w:r>
      <w:r w:rsidRPr="00FC3D45">
        <w:rPr>
          <w:rFonts w:ascii="仿宋_GB2312" w:eastAsia="宋体" w:hAnsi="宋体" w:cs="宋体" w:hint="eastAsia"/>
          <w:sz w:val="32"/>
          <w:szCs w:val="32"/>
        </w:rPr>
        <w:t>﹤</w:t>
      </w:r>
      <w:r w:rsidRPr="00FC3D45">
        <w:rPr>
          <w:rFonts w:ascii="仿宋_GB2312" w:eastAsia="仿宋_GB2312" w:hAnsi="宋体" w:cs="宋体" w:hint="eastAsia"/>
          <w:sz w:val="32"/>
          <w:szCs w:val="32"/>
        </w:rPr>
        <w:t>90分，每月津贴20元起；</w:t>
      </w:r>
    </w:p>
    <w:p w:rsidR="00D86878" w:rsidRPr="00FC3D45" w:rsidRDefault="00D86878" w:rsidP="00D86878">
      <w:pPr>
        <w:spacing w:line="580" w:lineRule="exact"/>
        <w:ind w:firstLine="645"/>
        <w:jc w:val="left"/>
        <w:rPr>
          <w:rFonts w:ascii="仿宋_GB2312" w:eastAsia="仿宋_GB2312" w:hAnsi="宋体" w:cs="宋体"/>
          <w:sz w:val="32"/>
          <w:szCs w:val="32"/>
        </w:rPr>
      </w:pPr>
      <w:r w:rsidRPr="00FC3D45">
        <w:rPr>
          <w:rFonts w:ascii="仿宋_GB2312" w:eastAsia="仿宋_GB2312" w:hAnsi="宋体" w:cs="宋体" w:hint="eastAsia"/>
          <w:sz w:val="32"/>
          <w:szCs w:val="32"/>
        </w:rPr>
        <w:t>90分</w:t>
      </w:r>
      <w:r w:rsidRPr="00FC3D45">
        <w:rPr>
          <w:rFonts w:ascii="仿宋_GB2312" w:eastAsia="宋体" w:hAnsi="宋体" w:cs="宋体" w:hint="eastAsia"/>
          <w:sz w:val="32"/>
          <w:szCs w:val="32"/>
        </w:rPr>
        <w:t>≦</w:t>
      </w:r>
      <w:r w:rsidRPr="00FC3D45">
        <w:rPr>
          <w:rFonts w:ascii="仿宋_GB2312" w:eastAsia="仿宋_GB2312" w:hint="eastAsia"/>
          <w:sz w:val="32"/>
          <w:szCs w:val="32"/>
        </w:rPr>
        <w:t>得分</w:t>
      </w:r>
      <w:r w:rsidRPr="00FC3D45">
        <w:rPr>
          <w:rFonts w:ascii="仿宋_GB2312" w:eastAsia="宋体" w:hAnsi="宋体" w:cs="宋体" w:hint="eastAsia"/>
          <w:sz w:val="32"/>
          <w:szCs w:val="32"/>
        </w:rPr>
        <w:t>﹤</w:t>
      </w:r>
      <w:r w:rsidRPr="00FC3D45">
        <w:rPr>
          <w:rFonts w:ascii="仿宋_GB2312" w:eastAsia="仿宋_GB2312" w:hAnsi="宋体" w:cs="宋体" w:hint="eastAsia"/>
          <w:sz w:val="32"/>
          <w:szCs w:val="32"/>
        </w:rPr>
        <w:t>95分，每月津贴30元起；</w:t>
      </w:r>
    </w:p>
    <w:p w:rsidR="00D86878" w:rsidRPr="00FC3D45" w:rsidRDefault="00D86878" w:rsidP="00D86878">
      <w:pPr>
        <w:spacing w:line="580" w:lineRule="exact"/>
        <w:ind w:firstLine="645"/>
        <w:jc w:val="left"/>
        <w:rPr>
          <w:rFonts w:ascii="仿宋_GB2312" w:eastAsia="仿宋_GB2312" w:hAnsi="宋体" w:cs="宋体"/>
          <w:sz w:val="32"/>
          <w:szCs w:val="32"/>
        </w:rPr>
      </w:pPr>
      <w:r w:rsidRPr="00FC3D45">
        <w:rPr>
          <w:rFonts w:ascii="仿宋_GB2312" w:eastAsia="仿宋_GB2312" w:hAnsi="宋体" w:cs="宋体" w:hint="eastAsia"/>
          <w:sz w:val="32"/>
          <w:szCs w:val="32"/>
        </w:rPr>
        <w:t>95分</w:t>
      </w:r>
      <w:r w:rsidRPr="00FC3D45">
        <w:rPr>
          <w:rFonts w:ascii="仿宋_GB2312" w:eastAsia="宋体" w:hAnsi="宋体" w:cs="宋体" w:hint="eastAsia"/>
          <w:sz w:val="32"/>
          <w:szCs w:val="32"/>
        </w:rPr>
        <w:t>≦</w:t>
      </w:r>
      <w:r w:rsidRPr="00FC3D45">
        <w:rPr>
          <w:rFonts w:ascii="仿宋_GB2312" w:eastAsia="仿宋_GB2312" w:hint="eastAsia"/>
          <w:sz w:val="32"/>
          <w:szCs w:val="32"/>
        </w:rPr>
        <w:t>得分</w:t>
      </w:r>
      <w:r w:rsidRPr="00FC3D45">
        <w:rPr>
          <w:rFonts w:ascii="仿宋_GB2312" w:eastAsia="仿宋_GB2312" w:hAnsi="宋体" w:cs="宋体" w:hint="eastAsia"/>
          <w:sz w:val="32"/>
          <w:szCs w:val="32"/>
        </w:rPr>
        <w:t>，每月津贴50元起。</w:t>
      </w:r>
    </w:p>
    <w:p w:rsidR="00D86878" w:rsidRPr="00AC530D" w:rsidRDefault="00D86878" w:rsidP="00D86878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5.奖励确认</w:t>
      </w:r>
    </w:p>
    <w:p w:rsidR="00D86878" w:rsidRDefault="00D86878" w:rsidP="00D86878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问题管理评定结果</w:t>
      </w:r>
      <w:r w:rsidRPr="00AC530D">
        <w:rPr>
          <w:rFonts w:ascii="仿宋_GB2312" w:eastAsia="仿宋_GB2312" w:hint="eastAsia"/>
          <w:sz w:val="32"/>
          <w:szCs w:val="32"/>
        </w:rPr>
        <w:t>公示期为7个工作日，有异议者可在公示期内拨打监督电话说明情况，企业管理处</w:t>
      </w:r>
      <w:r>
        <w:rPr>
          <w:rFonts w:ascii="仿宋_GB2312" w:eastAsia="仿宋_GB2312" w:hint="eastAsia"/>
          <w:sz w:val="32"/>
          <w:szCs w:val="32"/>
        </w:rPr>
        <w:t>上报问题管理活动领导小组并出具处理意见</w:t>
      </w:r>
      <w:r w:rsidRPr="00AC530D">
        <w:rPr>
          <w:rFonts w:ascii="仿宋_GB2312" w:eastAsia="仿宋_GB2312" w:hint="eastAsia"/>
          <w:sz w:val="32"/>
          <w:szCs w:val="32"/>
        </w:rPr>
        <w:t>。如无异议，</w:t>
      </w:r>
      <w:r>
        <w:rPr>
          <w:rFonts w:ascii="仿宋_GB2312" w:eastAsia="仿宋_GB2312" w:hint="eastAsia"/>
          <w:sz w:val="32"/>
          <w:szCs w:val="32"/>
        </w:rPr>
        <w:t>一次性奖励</w:t>
      </w:r>
      <w:r w:rsidRPr="00AC530D">
        <w:rPr>
          <w:rFonts w:ascii="仿宋_GB2312" w:eastAsia="仿宋_GB2312" w:hint="eastAsia"/>
          <w:sz w:val="32"/>
          <w:szCs w:val="32"/>
        </w:rPr>
        <w:t>待公示期满</w:t>
      </w:r>
      <w:r>
        <w:rPr>
          <w:rFonts w:ascii="仿宋_GB2312" w:eastAsia="仿宋_GB2312" w:hint="eastAsia"/>
          <w:sz w:val="32"/>
          <w:szCs w:val="32"/>
        </w:rPr>
        <w:t>后兑现；在职</w:t>
      </w:r>
      <w:r w:rsidRPr="00AC530D">
        <w:rPr>
          <w:rFonts w:ascii="仿宋_GB2312" w:eastAsia="仿宋_GB2312" w:hint="eastAsia"/>
          <w:sz w:val="32"/>
          <w:szCs w:val="32"/>
        </w:rPr>
        <w:t>奖励由人力资源处负责发放。如若发现造假或者剽窃他人</w:t>
      </w:r>
      <w:r>
        <w:rPr>
          <w:rFonts w:ascii="仿宋_GB2312" w:eastAsia="仿宋_GB2312" w:hint="eastAsia"/>
          <w:sz w:val="32"/>
          <w:szCs w:val="32"/>
        </w:rPr>
        <w:t>成果的，一律予以撤销奖励并通报批评。</w:t>
      </w:r>
    </w:p>
    <w:p w:rsidR="009706D4" w:rsidRDefault="009706D4">
      <w:bookmarkStart w:id="0" w:name="_GoBack"/>
      <w:bookmarkEnd w:id="0"/>
    </w:p>
    <w:sectPr w:rsidR="009706D4" w:rsidSect="00862641">
      <w:footerReference w:type="even" r:id="rId5"/>
      <w:footerReference w:type="default" r:id="rId6"/>
      <w:pgSz w:w="11906" w:h="16838"/>
      <w:pgMar w:top="2098" w:right="1361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3588"/>
      <w:docPartObj>
        <w:docPartGallery w:val="Page Numbers (Bottom of Page)"/>
        <w:docPartUnique/>
      </w:docPartObj>
    </w:sdtPr>
    <w:sdtEndPr/>
    <w:sdtContent>
      <w:p w:rsidR="00247069" w:rsidRDefault="00D86878">
        <w:pPr>
          <w:pStyle w:val="a3"/>
        </w:pPr>
        <w:r w:rsidRPr="00247069">
          <w:rPr>
            <w:rFonts w:ascii="宋体" w:eastAsia="宋体" w:hAnsi="宋体" w:hint="eastAsia"/>
            <w:sz w:val="28"/>
            <w:szCs w:val="28"/>
          </w:rPr>
          <w:t>-</w:t>
        </w:r>
        <w:r w:rsidRPr="00247069">
          <w:rPr>
            <w:rFonts w:ascii="宋体" w:eastAsia="宋体" w:hAnsi="宋体"/>
            <w:sz w:val="28"/>
            <w:szCs w:val="28"/>
          </w:rPr>
          <w:fldChar w:fldCharType="begin"/>
        </w:r>
        <w:r w:rsidRPr="00247069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247069">
          <w:rPr>
            <w:rFonts w:ascii="宋体" w:eastAsia="宋体" w:hAnsi="宋体"/>
            <w:sz w:val="28"/>
            <w:szCs w:val="28"/>
          </w:rPr>
          <w:fldChar w:fldCharType="separate"/>
        </w:r>
        <w:r w:rsidRPr="00FC52B6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Pr="00247069">
          <w:rPr>
            <w:rFonts w:ascii="宋体" w:eastAsia="宋体" w:hAnsi="宋体"/>
            <w:sz w:val="28"/>
            <w:szCs w:val="28"/>
          </w:rPr>
          <w:fldChar w:fldCharType="end"/>
        </w:r>
        <w:r w:rsidRPr="00247069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69" w:rsidRDefault="00D86878">
    <w:pPr>
      <w:pStyle w:val="a3"/>
      <w:jc w:val="right"/>
    </w:pPr>
    <w:sdt>
      <w:sdtPr>
        <w:id w:val="22493583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Pr="00247069">
          <w:rPr>
            <w:rFonts w:ascii="宋体" w:eastAsia="宋体" w:hAnsi="宋体" w:hint="eastAsia"/>
            <w:sz w:val="28"/>
            <w:szCs w:val="28"/>
          </w:rPr>
          <w:t>-</w:t>
        </w:r>
        <w:r w:rsidRPr="00247069">
          <w:rPr>
            <w:rFonts w:ascii="宋体" w:eastAsia="宋体" w:hAnsi="宋体"/>
            <w:sz w:val="28"/>
            <w:szCs w:val="28"/>
          </w:rPr>
          <w:fldChar w:fldCharType="begin"/>
        </w:r>
        <w:r w:rsidRPr="00247069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247069">
          <w:rPr>
            <w:rFonts w:ascii="宋体" w:eastAsia="宋体" w:hAnsi="宋体"/>
            <w:sz w:val="28"/>
            <w:szCs w:val="28"/>
          </w:rPr>
          <w:fldChar w:fldCharType="separate"/>
        </w:r>
        <w:r w:rsidRPr="00D86878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247069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Pr="00247069">
      <w:rPr>
        <w:rFonts w:ascii="宋体" w:eastAsia="宋体" w:hAnsi="宋体" w:hint="eastAsia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89"/>
    <w:rsid w:val="006133BB"/>
    <w:rsid w:val="00721C66"/>
    <w:rsid w:val="00915889"/>
    <w:rsid w:val="009706D4"/>
    <w:rsid w:val="00AE1A60"/>
    <w:rsid w:val="00BA4789"/>
    <w:rsid w:val="00D86878"/>
    <w:rsid w:val="00E0254C"/>
    <w:rsid w:val="00E2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6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868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6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86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济南市人民政府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duanxf</dc:creator>
  <cp:keywords/>
  <dc:description/>
  <cp:lastModifiedBy>duanxf</cp:lastModifiedBy>
  <cp:revision>3</cp:revision>
  <dcterms:created xsi:type="dcterms:W3CDTF">2016-02-03T01:05:00Z</dcterms:created>
  <dcterms:modified xsi:type="dcterms:W3CDTF">2016-02-03T01:06:00Z</dcterms:modified>
</cp:coreProperties>
</file>